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1625E3" w:rsidP="001625E3">
      <w:pPr>
        <w:spacing w:after="0"/>
        <w:ind w:right="556"/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3D1E73C" wp14:editId="46A0AE08">
            <wp:simplePos x="0" y="0"/>
            <wp:positionH relativeFrom="margin">
              <wp:posOffset>11993</wp:posOffset>
            </wp:positionH>
            <wp:positionV relativeFrom="page">
              <wp:posOffset>809625</wp:posOffset>
            </wp:positionV>
            <wp:extent cx="1331523" cy="1224000"/>
            <wp:effectExtent l="0" t="0" r="254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23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3B94">
        <w:rPr>
          <w:rFonts w:ascii="Arial" w:eastAsia="Arial" w:hAnsi="Arial" w:cs="Arial"/>
          <w:sz w:val="24"/>
        </w:rPr>
        <w:t xml:space="preserve"> </w:t>
      </w:r>
      <w:r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1625E3" w:rsidP="001625E3">
      <w:pPr>
        <w:spacing w:after="0"/>
        <w:ind w:right="549"/>
        <w:jc w:val="right"/>
      </w:pPr>
      <w:r w:rsidRPr="00EC3B94">
        <w:rPr>
          <w:rFonts w:ascii="Marianne" w:hAnsi="Marianne" w:cs="Arial"/>
          <w:b/>
        </w:rPr>
        <w:t>Plate-forme commissariat Sud</w:t>
      </w:r>
    </w:p>
    <w:p w:rsidR="001625E3" w:rsidRDefault="001625E3"/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proofErr w:type="gramEnd"/>
    </w:p>
    <w:p w:rsidR="00430034" w:rsidRDefault="00430034" w:rsidP="0043003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0B8E" w:rsidRPr="00C90B8E" w:rsidRDefault="00C90B8E" w:rsidP="00C90B8E">
      <w:pPr>
        <w:spacing w:line="360" w:lineRule="auto"/>
        <w:jc w:val="both"/>
        <w:rPr>
          <w:rFonts w:ascii="Arial" w:hAnsi="Arial" w:cs="Arial"/>
          <w:b/>
          <w:color w:val="333333"/>
          <w:sz w:val="20"/>
          <w:szCs w:val="20"/>
        </w:rPr>
      </w:pPr>
      <w:bookmarkStart w:id="0" w:name="_GoBack"/>
      <w:r w:rsidRPr="00C90B8E">
        <w:rPr>
          <w:rFonts w:ascii="Arial" w:hAnsi="Arial" w:cs="Arial"/>
          <w:b/>
          <w:color w:val="333333"/>
          <w:sz w:val="20"/>
          <w:szCs w:val="20"/>
        </w:rPr>
        <w:t>LOT 2 : mise à disposition de contenants, collecte et traitement des déchets dangereux : Déchets Dangereux (DD) et Déchets d’Activité de Soins à Risques Infectieux (DASRI).</w:t>
      </w:r>
    </w:p>
    <w:bookmarkEnd w:id="0"/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0B0B58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48105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2A138B"/>
    <w:rsid w:val="002C690F"/>
    <w:rsid w:val="00364E6D"/>
    <w:rsid w:val="00430034"/>
    <w:rsid w:val="00481054"/>
    <w:rsid w:val="006B3185"/>
    <w:rsid w:val="007B5042"/>
    <w:rsid w:val="007C5B0D"/>
    <w:rsid w:val="0084202E"/>
    <w:rsid w:val="00870D5E"/>
    <w:rsid w:val="00921299"/>
    <w:rsid w:val="009E6333"/>
    <w:rsid w:val="00A63F5B"/>
    <w:rsid w:val="00AF6F51"/>
    <w:rsid w:val="00B0024A"/>
    <w:rsid w:val="00C10FDE"/>
    <w:rsid w:val="00C90B8E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27A30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RAZAKAMANDIMBY Lova SCH</cp:lastModifiedBy>
  <cp:revision>2</cp:revision>
  <dcterms:created xsi:type="dcterms:W3CDTF">2026-04-15T13:10:00Z</dcterms:created>
  <dcterms:modified xsi:type="dcterms:W3CDTF">2026-04-15T13:10:00Z</dcterms:modified>
</cp:coreProperties>
</file>